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color w:val="666666"/>
        </w:rPr>
      </w:pPr>
      <w:bookmarkStart w:id="0" w:name="_GoBack"/>
      <w:bookmarkEnd w:id="0"/>
      <w:r>
        <w:rPr>
          <w:rFonts w:ascii="楷体_GB2312" w:hAnsi="宋体" w:eastAsia="楷体_GB2312" w:cs="楷体_GB2312"/>
          <w:color w:val="666666"/>
          <w:kern w:val="0"/>
          <w:sz w:val="52"/>
          <w:szCs w:val="52"/>
          <w:lang w:val="en-US" w:eastAsia="zh-CN" w:bidi="ar"/>
        </w:rPr>
        <w:t>中国安全防范产品行业协会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color w:val="666666"/>
        </w:rPr>
      </w:pPr>
      <w:r>
        <w:rPr>
          <w:rFonts w:hint="eastAsia" w:ascii="宋体" w:hAnsi="宋体" w:eastAsia="宋体" w:cs="宋体"/>
          <w:color w:val="666666"/>
          <w:kern w:val="0"/>
          <w:sz w:val="36"/>
          <w:szCs w:val="36"/>
          <w:lang w:val="en-US" w:eastAsia="zh-CN" w:bidi="ar"/>
        </w:rPr>
        <w:t>安防工程企业设计施工维护能力评价标准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right"/>
        <w:rPr>
          <w:color w:val="666666"/>
        </w:rPr>
      </w:pPr>
      <w:r>
        <w:rPr>
          <w:rFonts w:hint="eastAsia" w:ascii="宋体" w:hAnsi="宋体" w:eastAsia="宋体" w:cs="宋体"/>
          <w:color w:val="666666"/>
          <w:kern w:val="0"/>
          <w:sz w:val="21"/>
          <w:szCs w:val="21"/>
          <w:lang w:val="en-US" w:eastAsia="zh-CN" w:bidi="ar"/>
        </w:rPr>
        <w:t>中安协能评[2018]02号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</w:pPr>
      <w:r>
        <w:rPr>
          <w:rStyle w:val="5"/>
          <w:rFonts w:hint="eastAsia" w:ascii="宋体" w:hAnsi="宋体" w:eastAsia="宋体" w:cs="宋体"/>
          <w:sz w:val="24"/>
          <w:szCs w:val="24"/>
        </w:rPr>
        <w:t>    第一条</w:t>
      </w:r>
      <w:r>
        <w:rPr>
          <w:rFonts w:hint="eastAsia" w:ascii="宋体" w:hAnsi="宋体" w:eastAsia="宋体" w:cs="宋体"/>
          <w:sz w:val="24"/>
          <w:szCs w:val="24"/>
        </w:rPr>
        <w:t xml:space="preserve"> 本标准按照中安协《安防工程企业设计施工维护能力评价管理办法》（能评[2018]GF 01号）要求，依据相关法规、标准和本行业实际情况制定。适用于安防工程企业设计、施工、维护能力评价。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5"/>
          <w:rFonts w:hint="eastAsia" w:ascii="宋体" w:hAnsi="宋体" w:eastAsia="宋体" w:cs="宋体"/>
          <w:sz w:val="24"/>
          <w:szCs w:val="24"/>
        </w:rPr>
        <w:t>    第二条</w:t>
      </w:r>
      <w:r>
        <w:rPr>
          <w:rFonts w:hint="eastAsia" w:ascii="宋体" w:hAnsi="宋体" w:eastAsia="宋体" w:cs="宋体"/>
          <w:sz w:val="24"/>
          <w:szCs w:val="24"/>
        </w:rPr>
        <w:t xml:space="preserve"> 安防工程企业（以下称企业）设计、施工、维护能力（以下称能力）设为三个级别：一级、二级、三级。三级为最低级别。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5"/>
          <w:rFonts w:hint="eastAsia" w:ascii="宋体" w:hAnsi="宋体" w:eastAsia="宋体" w:cs="宋体"/>
          <w:sz w:val="24"/>
          <w:szCs w:val="24"/>
        </w:rPr>
        <w:t>    第三条</w:t>
      </w:r>
      <w:r>
        <w:rPr>
          <w:rFonts w:hint="eastAsia" w:ascii="宋体" w:hAnsi="宋体" w:eastAsia="宋体" w:cs="宋体"/>
          <w:sz w:val="24"/>
          <w:szCs w:val="24"/>
        </w:rPr>
        <w:t xml:space="preserve"> 一级能力企业应具备下列条件：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（一）具有独立法人资格，在中国工商行政管理部门登记注册，注册资本人民币不少于1000万元，或等值外币。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（二）专业技术人员不少于20名，须具备相关专业技术职称、职业资格，或通过中安协企业技术人员综合能力验证。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 技术负责人不少于2名。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（三）近两年内承担过5项（含）以上经验收合格的一级规模安全技术防范工程项目，竣工安防工程合同总额2000万元（含）以上，其中至少有两项不少于300万元的工程。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（四）法定代表人和主要管理人员无犯罪记录；工商、银行、税务信用无不良记录；承诺履行并签署《安防企业诚信公约》。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（五）有固定的工作场所，能满足企业机构设置及其业务需要，工作面积不少于300平方米。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（六）建立、保持适宜有效的质量管理体系，并通过质量管理体系认证。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（七）按照法律、法规规定，建立、健全安全生产管理制度，并得到有效执行。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近两年承建的工程无重大安全、质量责任事故。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（八）建立、健全客户服务制度，持续增强顾客满意。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（九）依法为员工办理社会保险，保证员工合法权益。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5"/>
          <w:rFonts w:hint="eastAsia" w:ascii="宋体" w:hAnsi="宋体" w:eastAsia="宋体" w:cs="宋体"/>
          <w:sz w:val="24"/>
          <w:szCs w:val="24"/>
        </w:rPr>
        <w:t>    第四条</w:t>
      </w:r>
      <w:r>
        <w:rPr>
          <w:rFonts w:hint="eastAsia" w:ascii="宋体" w:hAnsi="宋体" w:eastAsia="宋体" w:cs="宋体"/>
          <w:sz w:val="24"/>
          <w:szCs w:val="24"/>
        </w:rPr>
        <w:t xml:space="preserve"> 二级能力企业应具备下列条件: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（一）具有独立法人资格，在中国工商行政管理部门登记注册，注册资本人民币不少于500万元，或等值外币。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（二）专业技术人员不少于10名，须具备相关专业的技术职称、职业资格，或通过中安协企业技术人员综合能力验证。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 技术负责人不少于1名。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（三）近两年内承担过5项（含）以上经验收合格的一、二级规模安全技术防范工程项目，竣工安防工程合同总额1200万元（含）以上。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（四）法定代表人和主要管理人员须无犯罪记录；工商、银行、税务信用无不良记录；承诺履行并签署《安防企业诚信公约》。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（五）有固定的工作场所，能满足企业机构设置及其业务需要，工作面积不少于200平方米。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（六）建立、保持适宜有效的质量管理体系，并通过质量管理体系认证。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（七）按照法律、法规规定，建立、健全安全生产管理制度，并得到有效执行。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近两年承建的工程无重大安全、质量责任事故。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（八）建立、健全客户服务制度，持续增强顾客满意。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（九）依法为员工办理社会保险，保证员工合法权益。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Style w:val="5"/>
          <w:rFonts w:hint="eastAsia" w:ascii="宋体" w:hAnsi="宋体" w:eastAsia="宋体" w:cs="宋体"/>
          <w:sz w:val="24"/>
          <w:szCs w:val="24"/>
        </w:rPr>
        <w:t>    第五条</w:t>
      </w:r>
      <w:r>
        <w:rPr>
          <w:rFonts w:hint="eastAsia" w:ascii="宋体" w:hAnsi="宋体" w:eastAsia="宋体" w:cs="宋体"/>
          <w:sz w:val="24"/>
          <w:szCs w:val="24"/>
        </w:rPr>
        <w:t xml:space="preserve"> 三级能力企业应具备下列条件：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（一）具有独立法人资格，在中国工商行政管理部门登记注册，注册资本人民币不少于50万元，或等值外币。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 xml:space="preserve">    （二）专业技术人员不少于5名，须具备相关专业的技术职称、职业资格，或通过中安协企业技术人员综合能力验证。 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（三）近两年内承担过经验收合格的安全技术防范工程项目，竣工安防工程合同总额在50万元（含）以上。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（四）法定代表人和主要管理人员须无犯罪记录；工商、银行、税务信用无不良记录；承诺履行并签署《安防企业诚信公约》。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（五）有固定的工作场所，能满足企业机构设置及其业务需要，工作面积不少于100平方米。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（六）建立、保持适宜有效的质量管理体系。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（七）按照法律、法规规定，建立、健全安全生产管理制度，并得到有效执行。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近两年承建的工程无重大安全、质量责任事故。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（八）建立、健全客户服务制度，持续增强顾客满意。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    （九）依法为员工办理社会保险，保证员工合法权益。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E749DC"/>
    <w:rsid w:val="44E749DC"/>
    <w:rsid w:val="466F71CC"/>
    <w:rsid w:val="7639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 w:line="270" w:lineRule="atLeast"/>
      <w:ind w:left="0" w:right="0"/>
      <w:jc w:val="left"/>
    </w:pPr>
    <w:rPr>
      <w:color w:val="666666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2B2B2B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qFormat/>
    <w:uiPriority w:val="0"/>
    <w:rPr>
      <w:color w:val="2B2B2B"/>
      <w:u w:val="none"/>
    </w:rPr>
  </w:style>
  <w:style w:type="paragraph" w:customStyle="1" w:styleId="9">
    <w:name w:val="a_title"/>
    <w:basedOn w:val="1"/>
    <w:uiPriority w:val="0"/>
    <w:pPr>
      <w:pBdr>
        <w:bottom w:val="none" w:color="auto" w:sz="0" w:space="0"/>
      </w:pBdr>
      <w:spacing w:line="750" w:lineRule="atLeast"/>
      <w:jc w:val="center"/>
    </w:pPr>
    <w:rPr>
      <w:rFonts w:ascii="楷体_GB2312" w:eastAsia="楷体_GB2312" w:cs="楷体_GB2312"/>
      <w:kern w:val="0"/>
      <w:sz w:val="52"/>
      <w:szCs w:val="52"/>
      <w:lang w:val="en-US" w:eastAsia="zh-CN" w:bidi="ar"/>
    </w:rPr>
  </w:style>
  <w:style w:type="paragraph" w:customStyle="1" w:styleId="10">
    <w:name w:val="b_title"/>
    <w:basedOn w:val="1"/>
    <w:uiPriority w:val="0"/>
    <w:pPr>
      <w:spacing w:line="450" w:lineRule="atLeast"/>
      <w:jc w:val="center"/>
    </w:pPr>
    <w:rPr>
      <w:rFonts w:hint="eastAsia" w:ascii="宋体" w:hAnsi="宋体" w:eastAsia="宋体" w:cs="宋体"/>
      <w:kern w:val="0"/>
      <w:sz w:val="36"/>
      <w:szCs w:val="36"/>
      <w:lang w:val="en-US" w:eastAsia="zh-CN" w:bidi="ar"/>
    </w:rPr>
  </w:style>
  <w:style w:type="paragraph" w:customStyle="1" w:styleId="11">
    <w:name w:val="c_title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450" w:lineRule="atLeast"/>
      <w:jc w:val="righ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paragraph" w:customStyle="1" w:styleId="12">
    <w:name w:val="e_title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line="450" w:lineRule="atLeast"/>
      <w:jc w:val="center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2020-07-17T09:08:00Z</dcterms:created>
  <dc:creator>Administrator</dc:creator>
  <cp:lastModifiedBy>af-沫沫</cp:lastModifiedBy>
  <dcterms:modified xsi:type="dcterms:W3CDTF">2020-07-17T09:23:36Z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